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3DC9" w14:textId="77777777" w:rsidR="007A2423" w:rsidRDefault="007A2423" w:rsidP="007A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«Окружающий мир»</w:t>
      </w:r>
    </w:p>
    <w:p w14:paraId="109412E0" w14:textId="77777777" w:rsidR="007A2423" w:rsidRDefault="007A2423" w:rsidP="007A2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1 - 4 классов (УМК «Школа России»)  </w:t>
      </w:r>
    </w:p>
    <w:p w14:paraId="1BA4E076" w14:textId="77777777" w:rsidR="007A2423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3D47A" w14:textId="77777777" w:rsidR="007A2423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B1C59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5EBB3582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09863" w14:textId="4A19B49E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для учащихся 1 - 4 классов является методическим документом, определяющим организацию образовательного процесса по окружающему миру, разработана на основе требований к личностным, метапредметным и предметным результатам освоения ООП НОО МОУ «СОШ № 3», </w:t>
      </w:r>
      <w:r w:rsidR="002E479B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64E2F7D6" w14:textId="77777777" w:rsidR="007A2423" w:rsidRDefault="007A2423" w:rsidP="007A24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4ABFD4" w14:textId="77777777" w:rsidR="007A2423" w:rsidRDefault="007A2423" w:rsidP="007A2423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38AE2838" w14:textId="77777777" w:rsidR="007A2423" w:rsidRDefault="007A2423" w:rsidP="007A2423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0C49BE18" w14:textId="77777777" w:rsidR="007A2423" w:rsidRDefault="007A2423" w:rsidP="007A2423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по окружающему миру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040E58B8" w14:textId="77777777" w:rsidR="007A2423" w:rsidRDefault="007A2423" w:rsidP="007A2423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356E2E96" w14:textId="77777777" w:rsidR="007A2423" w:rsidRDefault="007A2423" w:rsidP="007A2423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5EFDFC9E" w14:textId="77777777" w:rsidR="007A2423" w:rsidRDefault="007A2423" w:rsidP="007A24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12837" w14:textId="77777777" w:rsidR="007A2423" w:rsidRDefault="007A2423" w:rsidP="007A24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«Окружающий мир» предметной области «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 и естествознание («окружающий мир»)</w:t>
      </w:r>
      <w:r>
        <w:rPr>
          <w:rFonts w:ascii="Times New Roman" w:hAnsi="Times New Roman" w:cs="Times New Roman"/>
          <w:sz w:val="24"/>
          <w:szCs w:val="24"/>
        </w:rPr>
        <w:t xml:space="preserve">» входит в обязательную часть учебного плана ООП НОО. Учебный план определяет ежегодно следующую учебную нагрузку: </w:t>
      </w:r>
    </w:p>
    <w:p w14:paraId="0300B8A0" w14:textId="77777777" w:rsidR="007A2423" w:rsidRDefault="007A2423" w:rsidP="007A24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 –х классов - 66 часов; по 2 часа в неделю, из расчёта 33 учебных недели;</w:t>
      </w:r>
    </w:p>
    <w:p w14:paraId="4DB78227" w14:textId="77777777" w:rsidR="007A2423" w:rsidRDefault="007A2423" w:rsidP="007A24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2 – 4 классов - 68 часов; по 2 часа в неделю, из расчёта 34 учебных недели.</w:t>
      </w:r>
    </w:p>
    <w:p w14:paraId="1408FC92" w14:textId="77777777" w:rsidR="007A2423" w:rsidRDefault="007A2423" w:rsidP="007A2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E34D2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7CCD3693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3A0E2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>
        <w:rPr>
          <w:rStyle w:val="FontStyle1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учебного предмета, тематическое планирование </w:t>
      </w:r>
      <w:r>
        <w:rPr>
          <w:rFonts w:ascii="Times New Roman" w:hAnsi="Times New Roman" w:cs="Times New Roman"/>
        </w:rPr>
        <w:t>с указанием количества часов, отводимых на освоение каждой темы учебного предмета,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используемых электронных (цифровых) образовательных ресурсов, являющихся учебно – методическими материалами.</w:t>
      </w:r>
    </w:p>
    <w:p w14:paraId="712FE520" w14:textId="77777777" w:rsidR="007A2423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5F376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Применяемые образовательные технологии. </w:t>
      </w:r>
    </w:p>
    <w:p w14:paraId="2909D301" w14:textId="77777777" w:rsidR="007A2423" w:rsidRDefault="007A2423" w:rsidP="007A2423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F09EBB" w14:textId="77777777" w:rsidR="007A2423" w:rsidRDefault="007A2423" w:rsidP="007A2423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4206762D" w14:textId="77777777" w:rsidR="007A2423" w:rsidRDefault="007A2423" w:rsidP="007A2423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0CF07B23" w14:textId="77777777" w:rsidR="007A2423" w:rsidRDefault="007A2423" w:rsidP="007A2423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00B09894" w14:textId="77777777" w:rsidR="007A2423" w:rsidRDefault="007A2423" w:rsidP="007A2423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11DA1559" w14:textId="77777777" w:rsidR="007A2423" w:rsidRDefault="007A2423" w:rsidP="007A2423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7671B7EB" w14:textId="77777777" w:rsidR="007A2423" w:rsidRDefault="007A2423" w:rsidP="007A2423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03A9ADBF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технология развивающего обучения; </w:t>
      </w:r>
    </w:p>
    <w:p w14:paraId="1F7B1B88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игровые технологии; </w:t>
      </w:r>
    </w:p>
    <w:p w14:paraId="50DBEB26" w14:textId="77777777" w:rsidR="007A2423" w:rsidRDefault="007A2423" w:rsidP="007A242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технология интегрированного обучения;</w:t>
      </w:r>
    </w:p>
    <w:p w14:paraId="1FD8FA3B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педагогика сотрудничества;</w:t>
      </w:r>
    </w:p>
    <w:p w14:paraId="620472B6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технологии уровневой дифференциации;</w:t>
      </w:r>
    </w:p>
    <w:p w14:paraId="5FB1A2AE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групповые технологии;</w:t>
      </w:r>
    </w:p>
    <w:p w14:paraId="3CBAE300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дистанционные образовательные технологии;</w:t>
      </w:r>
    </w:p>
    <w:p w14:paraId="68A33F27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электронные (цифровые) образовательные ресурсы;</w:t>
      </w:r>
    </w:p>
    <w:p w14:paraId="59BAB84C" w14:textId="77777777" w:rsidR="007A2423" w:rsidRDefault="007A2423" w:rsidP="007A24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традиционные технологии (классно - урочная система).</w:t>
      </w:r>
    </w:p>
    <w:p w14:paraId="6B3D227C" w14:textId="77777777" w:rsidR="007A2423" w:rsidRDefault="007A2423" w:rsidP="007A242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360D7F3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Система оценки планируемых результатов.  </w:t>
      </w:r>
    </w:p>
    <w:p w14:paraId="55494424" w14:textId="77777777" w:rsidR="007A2423" w:rsidRDefault="007A2423" w:rsidP="007A242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6C80220" w14:textId="77777777" w:rsidR="007A2423" w:rsidRDefault="007A2423" w:rsidP="007A2423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и внешней оценки качества образования.</w:t>
      </w:r>
    </w:p>
    <w:p w14:paraId="720678C9" w14:textId="77777777" w:rsidR="007A2423" w:rsidRDefault="007A2423" w:rsidP="007A2423">
      <w:pPr>
        <w:pStyle w:val="body"/>
        <w:ind w:firstLine="708"/>
        <w:rPr>
          <w:sz w:val="24"/>
          <w:szCs w:val="24"/>
        </w:rPr>
      </w:pPr>
      <w:r>
        <w:rPr>
          <w:rStyle w:val="Bold"/>
          <w:sz w:val="24"/>
          <w:szCs w:val="24"/>
        </w:rPr>
        <w:t xml:space="preserve">Внутренняя оценка </w:t>
      </w:r>
      <w:r>
        <w:rPr>
          <w:sz w:val="24"/>
          <w:szCs w:val="24"/>
        </w:rPr>
        <w:t>включает:</w:t>
      </w:r>
    </w:p>
    <w:p w14:paraId="7D54BE43" w14:textId="77777777" w:rsidR="007A2423" w:rsidRDefault="007A2423" w:rsidP="007A2423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37140B4C" w14:textId="77777777" w:rsidR="007A2423" w:rsidRDefault="007A2423" w:rsidP="007A2423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17023F4C" w14:textId="77777777" w:rsidR="007A2423" w:rsidRDefault="007A2423" w:rsidP="007A2423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4C431489" w14:textId="77777777" w:rsidR="007A2423" w:rsidRDefault="007A2423" w:rsidP="007A2423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4477A203" w14:textId="77777777" w:rsidR="007A2423" w:rsidRDefault="007A2423" w:rsidP="007A2423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3C8F298D" w14:textId="77777777" w:rsidR="007A2423" w:rsidRDefault="007A2423" w:rsidP="007A2423">
      <w:pPr>
        <w:pStyle w:val="body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rStyle w:val="Bold"/>
          <w:sz w:val="24"/>
          <w:szCs w:val="24"/>
        </w:rPr>
        <w:t xml:space="preserve">внешним процедурам </w:t>
      </w:r>
      <w:r>
        <w:rPr>
          <w:sz w:val="24"/>
          <w:szCs w:val="24"/>
        </w:rPr>
        <w:t>относятся:</w:t>
      </w:r>
    </w:p>
    <w:p w14:paraId="5B39E59B" w14:textId="77777777" w:rsidR="007A2423" w:rsidRDefault="007A2423" w:rsidP="007A2423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независимая оценка качества образования;</w:t>
      </w:r>
    </w:p>
    <w:p w14:paraId="572A4DEA" w14:textId="77777777" w:rsidR="007A2423" w:rsidRDefault="007A2423" w:rsidP="007A2423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 муниципального, регионального и федерального уровней.</w:t>
      </w:r>
    </w:p>
    <w:p w14:paraId="0CFBE559" w14:textId="77777777" w:rsidR="007A2423" w:rsidRDefault="007A2423" w:rsidP="007A242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9A4AEB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5838ED11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14:paraId="1AEB7AE5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по окружающему миру используется следующий охранительно-педагогический режим в отношении учащихся с ограниченными возможностями здоровья: </w:t>
      </w:r>
    </w:p>
    <w:p w14:paraId="56D6753D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7C5C7B06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02E89B88" w14:textId="77777777" w:rsidR="007A2423" w:rsidRDefault="007A2423" w:rsidP="007A242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аттестации учащихся включают:</w:t>
      </w:r>
    </w:p>
    <w:p w14:paraId="30A357BF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0569FBBB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привычную обстановку в классе (присутствие своего учителя, наличие привычных для учащихся мнестических опор: наглядных схем, шаблонов общего хода выполнения заданий);</w:t>
      </w:r>
    </w:p>
    <w:p w14:paraId="4DEAE809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47D47676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3CD17ADD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4B633CA3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её на короткие смысловые единицы, задающие поэтапность (пошаговость) выполнения задания;</w:t>
      </w:r>
    </w:p>
    <w:p w14:paraId="391A1694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38E0EBAE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27BE49BB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4A1F4467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увеличение времени на выполнение заданий;  </w:t>
      </w:r>
    </w:p>
    <w:p w14:paraId="2C900979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2CC82992" w14:textId="77777777" w:rsidR="007A2423" w:rsidRDefault="007A2423" w:rsidP="007A242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15EF8BE0" w14:textId="77777777" w:rsidR="007A2423" w:rsidRDefault="007A2423" w:rsidP="007A242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Используемые учебники, электронные учебные пособия.</w:t>
      </w:r>
    </w:p>
    <w:p w14:paraId="21D5CEF1" w14:textId="77777777" w:rsidR="007A2423" w:rsidRDefault="007A2423" w:rsidP="007A2423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969"/>
        <w:gridCol w:w="3260"/>
      </w:tblGrid>
      <w:tr w:rsidR="007A2423" w14:paraId="6EE26C48" w14:textId="77777777" w:rsidTr="007A24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C0BB" w14:textId="77777777" w:rsidR="007A2423" w:rsidRDefault="007A2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7CDB" w14:textId="77777777" w:rsidR="007A2423" w:rsidRDefault="007A2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BCDF" w14:textId="77777777" w:rsidR="007A2423" w:rsidRDefault="007A2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A2423" w14:paraId="2797A6C8" w14:textId="77777777" w:rsidTr="007A24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0BFA" w14:textId="77777777" w:rsidR="007A2423" w:rsidRDefault="007A2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5F8B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3CB9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1C96E43" w14:textId="59F6B6B0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3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2423" w14:paraId="517871CD" w14:textId="77777777" w:rsidTr="007A24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0119" w14:textId="77777777" w:rsidR="007A2423" w:rsidRDefault="007A2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700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FBD8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344B8D4C" w14:textId="1AB736E0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2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2423" w14:paraId="6D43DD45" w14:textId="77777777" w:rsidTr="007A24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B378" w14:textId="77777777" w:rsidR="007A2423" w:rsidRDefault="007A2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CEF3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F746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50411EB5" w14:textId="374C4C53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3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2021 г.</w:t>
            </w:r>
          </w:p>
        </w:tc>
      </w:tr>
      <w:tr w:rsidR="007A2423" w14:paraId="2D9FCAD5" w14:textId="77777777" w:rsidTr="007A24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7FE6" w14:textId="77777777" w:rsidR="007A2423" w:rsidRDefault="007A2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0AF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8328" w14:textId="77777777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4380573E" w14:textId="720B037D" w:rsidR="007A2423" w:rsidRDefault="007A2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3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E3A0E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</w:tc>
      </w:tr>
      <w:tr w:rsidR="006C1C53" w14:paraId="00A9B220" w14:textId="77777777" w:rsidTr="007A24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2B5" w14:textId="77777777" w:rsidR="006C1C53" w:rsidRDefault="006C1C53" w:rsidP="006C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9BD" w14:textId="0319BBD1" w:rsidR="006C1C53" w:rsidRDefault="006C1C53" w:rsidP="006C1C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учебные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55D" w14:textId="0D46E2CC" w:rsidR="006C1C53" w:rsidRDefault="006C1C53" w:rsidP="006C1C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</w:tr>
      <w:tr w:rsidR="006C1C53" w14:paraId="1EAD38E0" w14:textId="77777777" w:rsidTr="007A24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DD0" w14:textId="7377637B" w:rsidR="006C1C53" w:rsidRDefault="006C1C53" w:rsidP="006C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2E8" w14:textId="46305F6F" w:rsidR="006C1C53" w:rsidRDefault="006C1C53" w:rsidP="006C1C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A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Плешакова, Е.А. Крючковой «Окружающий мир» 4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68D" w14:textId="48C9F652" w:rsidR="006C1C53" w:rsidRDefault="006C1C53" w:rsidP="006C1C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</w:tbl>
    <w:p w14:paraId="6841C5D4" w14:textId="77777777" w:rsidR="007A2423" w:rsidRDefault="007A2423" w:rsidP="007A2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3E4F56BE" w14:textId="4430F6EC" w:rsidR="007A2423" w:rsidRDefault="007A2423" w:rsidP="007A2423">
      <w:pPr>
        <w:spacing w:before="100" w:beforeAutospacing="1"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Разработчик рабочей программы</w:t>
      </w:r>
      <w:r w:rsidR="00833CCB">
        <w:rPr>
          <w:rFonts w:ascii="Times New Roman" w:hAnsi="Times New Roman" w:cs="Times New Roman"/>
          <w:b/>
          <w:sz w:val="24"/>
          <w:szCs w:val="24"/>
        </w:rPr>
        <w:t xml:space="preserve"> в конструкторе на портале «Единое содержание общего образования»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4BF931D" w14:textId="7777777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447B7C14" w14:textId="43BF9037" w:rsidR="007A2423" w:rsidRDefault="007A2423" w:rsidP="007A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</w:t>
      </w:r>
      <w:r w:rsidR="00833CCB" w:rsidRPr="00833CCB">
        <w:rPr>
          <w:rFonts w:ascii="Times New Roman" w:hAnsi="Times New Roman" w:cs="Times New Roman"/>
          <w:bCs/>
          <w:sz w:val="24"/>
          <w:szCs w:val="24"/>
        </w:rPr>
        <w:t xml:space="preserve">в конструкторе на портале «Единое содержание общего образования» </w:t>
      </w:r>
      <w:r>
        <w:rPr>
          <w:rFonts w:ascii="Times New Roman" w:hAnsi="Times New Roman" w:cs="Times New Roman"/>
          <w:sz w:val="24"/>
          <w:szCs w:val="24"/>
        </w:rPr>
        <w:t>является учитель начальных классов высшей квалификационной категории Пастернак Елена Викторовна.</w:t>
      </w:r>
    </w:p>
    <w:p w14:paraId="5053DC1D" w14:textId="77777777" w:rsidR="007A2423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01E00" w14:textId="77777777" w:rsidR="007A2423" w:rsidRDefault="007A2423" w:rsidP="007A2423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CFBBB32" w14:textId="77777777" w:rsidR="007A2423" w:rsidRDefault="007A2423" w:rsidP="007A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B153" w14:textId="77777777" w:rsidR="00F07BA2" w:rsidRPr="00354628" w:rsidRDefault="00F07BA2" w:rsidP="00F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BA2" w:rsidRPr="00354628" w:rsidSect="00D60A5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60A0B"/>
    <w:rsid w:val="00070FD5"/>
    <w:rsid w:val="00090E68"/>
    <w:rsid w:val="000B4C82"/>
    <w:rsid w:val="000C4495"/>
    <w:rsid w:val="000D0060"/>
    <w:rsid w:val="000E1828"/>
    <w:rsid w:val="000E3741"/>
    <w:rsid w:val="001072C2"/>
    <w:rsid w:val="00111D04"/>
    <w:rsid w:val="0013114C"/>
    <w:rsid w:val="00151C2C"/>
    <w:rsid w:val="00165A75"/>
    <w:rsid w:val="00172CAA"/>
    <w:rsid w:val="00177DAA"/>
    <w:rsid w:val="00185E4E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2E479B"/>
    <w:rsid w:val="00323A29"/>
    <w:rsid w:val="00327765"/>
    <w:rsid w:val="003428BF"/>
    <w:rsid w:val="00354628"/>
    <w:rsid w:val="003631C7"/>
    <w:rsid w:val="00365A39"/>
    <w:rsid w:val="00397BA5"/>
    <w:rsid w:val="003A2981"/>
    <w:rsid w:val="003C750A"/>
    <w:rsid w:val="0041526E"/>
    <w:rsid w:val="00435B93"/>
    <w:rsid w:val="00437DD1"/>
    <w:rsid w:val="004605F6"/>
    <w:rsid w:val="00462859"/>
    <w:rsid w:val="004E55B3"/>
    <w:rsid w:val="004E5971"/>
    <w:rsid w:val="00500630"/>
    <w:rsid w:val="00504044"/>
    <w:rsid w:val="00564639"/>
    <w:rsid w:val="0058302F"/>
    <w:rsid w:val="005B03D4"/>
    <w:rsid w:val="005C2EC9"/>
    <w:rsid w:val="005C53A2"/>
    <w:rsid w:val="005D4FF3"/>
    <w:rsid w:val="005D7315"/>
    <w:rsid w:val="005D7EE2"/>
    <w:rsid w:val="00616563"/>
    <w:rsid w:val="00617F55"/>
    <w:rsid w:val="006C1C53"/>
    <w:rsid w:val="006E579C"/>
    <w:rsid w:val="006F7F67"/>
    <w:rsid w:val="00765681"/>
    <w:rsid w:val="00765EA1"/>
    <w:rsid w:val="007712F2"/>
    <w:rsid w:val="007A11FC"/>
    <w:rsid w:val="007A2423"/>
    <w:rsid w:val="007A2EB7"/>
    <w:rsid w:val="007A75FE"/>
    <w:rsid w:val="007B0570"/>
    <w:rsid w:val="007B32F3"/>
    <w:rsid w:val="007C4D1C"/>
    <w:rsid w:val="007D52EC"/>
    <w:rsid w:val="007D74C1"/>
    <w:rsid w:val="008259ED"/>
    <w:rsid w:val="00833CCB"/>
    <w:rsid w:val="00843690"/>
    <w:rsid w:val="00844CC3"/>
    <w:rsid w:val="008818FC"/>
    <w:rsid w:val="00881B7C"/>
    <w:rsid w:val="008A3773"/>
    <w:rsid w:val="008A49C3"/>
    <w:rsid w:val="008B70D8"/>
    <w:rsid w:val="008D7B4D"/>
    <w:rsid w:val="008E47E2"/>
    <w:rsid w:val="008F2793"/>
    <w:rsid w:val="00926A82"/>
    <w:rsid w:val="00930F86"/>
    <w:rsid w:val="00934482"/>
    <w:rsid w:val="00954226"/>
    <w:rsid w:val="00956713"/>
    <w:rsid w:val="009679F2"/>
    <w:rsid w:val="00986B31"/>
    <w:rsid w:val="009967BC"/>
    <w:rsid w:val="009A355F"/>
    <w:rsid w:val="009A5B08"/>
    <w:rsid w:val="009A78CB"/>
    <w:rsid w:val="009F00BD"/>
    <w:rsid w:val="009F0977"/>
    <w:rsid w:val="009F6630"/>
    <w:rsid w:val="00A01E9A"/>
    <w:rsid w:val="00A076E6"/>
    <w:rsid w:val="00A3114C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2DD0"/>
    <w:rsid w:val="00BA4D4B"/>
    <w:rsid w:val="00BC5012"/>
    <w:rsid w:val="00BE3A0E"/>
    <w:rsid w:val="00BF0E1F"/>
    <w:rsid w:val="00BF1764"/>
    <w:rsid w:val="00BF5E1E"/>
    <w:rsid w:val="00C36115"/>
    <w:rsid w:val="00C54EB6"/>
    <w:rsid w:val="00C809CE"/>
    <w:rsid w:val="00CA2E6B"/>
    <w:rsid w:val="00CA4BE7"/>
    <w:rsid w:val="00CA7D4A"/>
    <w:rsid w:val="00CB0154"/>
    <w:rsid w:val="00CC23A0"/>
    <w:rsid w:val="00CC695A"/>
    <w:rsid w:val="00CD10F7"/>
    <w:rsid w:val="00CE252D"/>
    <w:rsid w:val="00CF77CC"/>
    <w:rsid w:val="00D1495F"/>
    <w:rsid w:val="00D15A07"/>
    <w:rsid w:val="00D35B5B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6A7B"/>
    <w:rsid w:val="00E8593F"/>
    <w:rsid w:val="00E92A6E"/>
    <w:rsid w:val="00EC21AD"/>
    <w:rsid w:val="00EC48DE"/>
    <w:rsid w:val="00ED5D51"/>
    <w:rsid w:val="00EE3D08"/>
    <w:rsid w:val="00EF4388"/>
    <w:rsid w:val="00F0630B"/>
    <w:rsid w:val="00F07BA2"/>
    <w:rsid w:val="00F26922"/>
    <w:rsid w:val="00F35D48"/>
    <w:rsid w:val="00F46981"/>
    <w:rsid w:val="00F5087C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7A2423"/>
    <w:pPr>
      <w:suppressAutoHyphens/>
      <w:spacing w:after="120" w:line="276" w:lineRule="auto"/>
      <w:ind w:left="283"/>
    </w:pPr>
    <w:rPr>
      <w:rFonts w:ascii="Calibri" w:eastAsia="Arial Unicode MS" w:hAnsi="Calibri" w:cs="Calibri"/>
      <w:color w:val="00000A"/>
      <w:kern w:val="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2423"/>
    <w:rPr>
      <w:rFonts w:ascii="Calibri" w:eastAsia="Arial Unicode MS" w:hAnsi="Calibri" w:cs="Calibri"/>
      <w:color w:val="00000A"/>
      <w:kern w:val="2"/>
    </w:rPr>
  </w:style>
  <w:style w:type="character" w:customStyle="1" w:styleId="a7">
    <w:name w:val="Абзац списка Знак"/>
    <w:link w:val="a6"/>
    <w:uiPriority w:val="34"/>
    <w:locked/>
    <w:rsid w:val="007A2423"/>
  </w:style>
  <w:style w:type="character" w:customStyle="1" w:styleId="Bodytext5">
    <w:name w:val="Body text (5)_"/>
    <w:link w:val="Bodytext50"/>
    <w:uiPriority w:val="99"/>
    <w:locked/>
    <w:rsid w:val="007A2423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7A2423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body">
    <w:name w:val="body"/>
    <w:basedOn w:val="a"/>
    <w:uiPriority w:val="99"/>
    <w:rsid w:val="007A2423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7A2423"/>
    <w:pPr>
      <w:numPr>
        <w:numId w:val="7"/>
      </w:numPr>
      <w:ind w:left="567" w:hanging="340"/>
    </w:pPr>
  </w:style>
  <w:style w:type="character" w:customStyle="1" w:styleId="FontStyle12">
    <w:name w:val="Font Style12"/>
    <w:basedOn w:val="a0"/>
    <w:uiPriority w:val="99"/>
    <w:rsid w:val="007A2423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7A242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9</cp:revision>
  <cp:lastPrinted>2023-05-11T06:34:00Z</cp:lastPrinted>
  <dcterms:created xsi:type="dcterms:W3CDTF">2023-09-05T22:03:00Z</dcterms:created>
  <dcterms:modified xsi:type="dcterms:W3CDTF">2024-10-27T08:31:00Z</dcterms:modified>
</cp:coreProperties>
</file>